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EE44" w14:textId="4FB819D3" w:rsidR="00573E39" w:rsidRPr="006F1EDB" w:rsidRDefault="00573E39" w:rsidP="00573E39">
      <w:pPr>
        <w:spacing w:before="60" w:after="60"/>
        <w:jc w:val="right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8 do SWKO</w:t>
      </w:r>
    </w:p>
    <w:p w14:paraId="0A96F043" w14:textId="77777777" w:rsidR="00573E39" w:rsidRPr="006F1EDB" w:rsidRDefault="00573E39">
      <w:pPr>
        <w:spacing w:before="160" w:after="10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E656A95" w14:textId="25640EC2" w:rsidR="006C3C14" w:rsidRPr="006F1EDB" w:rsidRDefault="00D2706A">
      <w:pPr>
        <w:spacing w:before="160" w:after="100"/>
        <w:jc w:val="center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Klauzula Informacyjna RODO</w:t>
      </w:r>
    </w:p>
    <w:p w14:paraId="43B6C9BE" w14:textId="77777777" w:rsidR="006C3C14" w:rsidRPr="006F1EDB" w:rsidRDefault="00D2706A">
      <w:pPr>
        <w:spacing w:before="160" w:after="100"/>
        <w:jc w:val="center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KLAUZULA INFORMACYJNA</w:t>
      </w:r>
    </w:p>
    <w:p w14:paraId="5666625A" w14:textId="2BF5C529" w:rsidR="006C3C14" w:rsidRPr="006F1EDB" w:rsidRDefault="00D2706A">
      <w:pPr>
        <w:spacing w:before="160" w:after="100"/>
        <w:jc w:val="center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dotycząca przetwarzania danych osobowych w postępowaniu konkursowym</w:t>
      </w: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br/>
        <w:t xml:space="preserve">nr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15</w:t>
      </w: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/NSU/2026</w:t>
      </w:r>
    </w:p>
    <w:p w14:paraId="30D7F8DA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68729B16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 informujemy:</w:t>
      </w:r>
    </w:p>
    <w:p w14:paraId="0FB4774F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1951BCC9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1. Administrator danych osobowych:</w:t>
      </w:r>
    </w:p>
    <w:p w14:paraId="6FC42F80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 xml:space="preserve">20 Wojskowy Szpital Uzdrowiskowo-Rehabilitacyjny Samodzielny Publiczny Zakład Opieki Zdrowotnej w Krynicy-Zdroju (20. </w:t>
      </w:r>
      <w:proofErr w:type="spellStart"/>
      <w:r w:rsidRPr="006F1EDB">
        <w:rPr>
          <w:rFonts w:ascii="Arial" w:eastAsia="Arial" w:hAnsi="Arial" w:cs="Arial"/>
          <w:color w:val="000000"/>
          <w:sz w:val="22"/>
          <w:szCs w:val="22"/>
        </w:rPr>
        <w:t>WSzU</w:t>
      </w:r>
      <w:proofErr w:type="spellEnd"/>
      <w:r w:rsidRPr="006F1EDB">
        <w:rPr>
          <w:rFonts w:ascii="Arial" w:eastAsia="Arial" w:hAnsi="Arial" w:cs="Arial"/>
          <w:color w:val="000000"/>
          <w:sz w:val="22"/>
          <w:szCs w:val="22"/>
        </w:rPr>
        <w:t>-R SPZOZ), ul. Świdzińskiego 4, 33-380 Krynica-Zdrój, e-mail: krynica@20wszur.pl, tel. 18 / 41 46 211, fax: 18 / 41 46 240.</w:t>
      </w:r>
    </w:p>
    <w:p w14:paraId="545F4273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658526D8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2. Inspektor Ochrony Danych:</w:t>
      </w:r>
    </w:p>
    <w:p w14:paraId="403009FB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 xml:space="preserve">We wszystkich sprawach związanych z ochroną danych osobowych w 20. </w:t>
      </w:r>
      <w:proofErr w:type="spellStart"/>
      <w:r w:rsidRPr="006F1EDB">
        <w:rPr>
          <w:rFonts w:ascii="Arial" w:eastAsia="Arial" w:hAnsi="Arial" w:cs="Arial"/>
          <w:color w:val="000000"/>
          <w:sz w:val="22"/>
          <w:szCs w:val="22"/>
        </w:rPr>
        <w:t>WSzU</w:t>
      </w:r>
      <w:proofErr w:type="spellEnd"/>
      <w:r w:rsidRPr="006F1EDB">
        <w:rPr>
          <w:rFonts w:ascii="Arial" w:eastAsia="Arial" w:hAnsi="Arial" w:cs="Arial"/>
          <w:color w:val="000000"/>
          <w:sz w:val="22"/>
          <w:szCs w:val="22"/>
        </w:rPr>
        <w:t>-R SPZOZ można kontaktować się z Inspektorem Ochrony Danych: iodo@20wszur.pl lub za pośrednictwem danych wskazanych w pkt 1.</w:t>
      </w:r>
    </w:p>
    <w:p w14:paraId="0DFBB00A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B9D188C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3. Cele przetwarzania danych osobowych i podstawa prawna:</w:t>
      </w:r>
    </w:p>
    <w:p w14:paraId="24C36D15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przetwarzamy w celu:</w:t>
      </w:r>
    </w:p>
    <w:p w14:paraId="783C7746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przeprowadzenia postępowania konkursowego na udzielenie zamówienia na świadczenia zdrowotne – podstawa art. 26-27 ustawy z dnia 15 kwietnia 2011 r. o działalności leczniczej (art. 6 ust. 1 lit. c RODO);</w:t>
      </w:r>
    </w:p>
    <w:p w14:paraId="42B89E8F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zawarcia i wykonania umowy o udzielanie świadczeń zdrowotnych (art. 6 ust. 1 lit. b RODO);</w:t>
      </w:r>
    </w:p>
    <w:p w14:paraId="3FA79D9B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wypełnienia obowiązków prawnych ciążących na Administratorze, w tym podatkowych i rachunkowych (art. 6 ust. 1 lit. c RODO);</w:t>
      </w:r>
    </w:p>
    <w:p w14:paraId="1C560BFE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dochodzenia lub obrony przed roszczeniami, jako prawnie uzasadniony interes Administratora (art. 6 ust. 1 lit. f RODO).</w:t>
      </w:r>
    </w:p>
    <w:p w14:paraId="2C16CA18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153C4C1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4. Odbiorcy danych osobowych:</w:t>
      </w:r>
    </w:p>
    <w:p w14:paraId="05AFBEEA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mogą być przekazywane podmiotom upoważnionym na podstawie przepisów prawa oraz dostawcom usług (technicznych, organizacyjnych, teleinformatycznych, firmom kurierskim i pocztowym, kancelariom prawnym), organom administracji publicznej, w tym MON i NFZ.</w:t>
      </w:r>
    </w:p>
    <w:p w14:paraId="423BBD39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8D70B1C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5. Przekazywanie danych do państw trzecich:</w:t>
      </w:r>
    </w:p>
    <w:p w14:paraId="3CD1EBC4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nie będą przekazywane do państwa trzeciego ani do organizacji międzynarodowej.</w:t>
      </w:r>
    </w:p>
    <w:p w14:paraId="5C4E99B0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4E6AECD2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6. Okres przechowywania danych:</w:t>
      </w:r>
    </w:p>
    <w:p w14:paraId="770C261A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rachunkowe – przez okres 5 lat od początku roku następującego po roku obrotowym, w którym operacje zostały ostatecznie zakończone;</w:t>
      </w:r>
    </w:p>
    <w:p w14:paraId="281EB047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lastRenderedPageBreak/>
        <w:t>dane podatkowe – przez okres 5 lat, licząc od końca roku kalendarzowego, w którym powstał obowiązek podatkowy;</w:t>
      </w:r>
    </w:p>
    <w:p w14:paraId="3C5D5EF2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 xml:space="preserve">dokumentacja konkursowa i umowna – według Jednolitego Rzeczowego Wykazu Akt 20. </w:t>
      </w:r>
      <w:proofErr w:type="spellStart"/>
      <w:r w:rsidRPr="006F1EDB">
        <w:rPr>
          <w:rFonts w:ascii="Arial" w:eastAsia="Arial" w:hAnsi="Arial" w:cs="Arial"/>
          <w:color w:val="000000"/>
          <w:sz w:val="22"/>
          <w:szCs w:val="22"/>
        </w:rPr>
        <w:t>WSzU</w:t>
      </w:r>
      <w:proofErr w:type="spellEnd"/>
      <w:r w:rsidRPr="006F1EDB">
        <w:rPr>
          <w:rFonts w:ascii="Arial" w:eastAsia="Arial" w:hAnsi="Arial" w:cs="Arial"/>
          <w:color w:val="000000"/>
          <w:sz w:val="22"/>
          <w:szCs w:val="22"/>
        </w:rPr>
        <w:t>-R SPZOZ oraz Zarządzenia Nr 9/MON Ministra Obrony Narodowej z dnia 17 marca 2016 r.;</w:t>
      </w:r>
    </w:p>
    <w:p w14:paraId="65104ADF" w14:textId="77777777" w:rsidR="006C3C14" w:rsidRPr="006F1EDB" w:rsidRDefault="00D2706A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przetwarzane w celu dochodzenia roszczeń – do momentu przedawnienia potencjalnych roszczeń.</w:t>
      </w:r>
    </w:p>
    <w:p w14:paraId="3D152880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6FBF8805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7. Prawa osób, których dane dotyczą:</w:t>
      </w:r>
    </w:p>
    <w:p w14:paraId="21D219A2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Przysługuje Pani/Panu prawo do: żądania dostępu do danych osobowych, ich sprostowania, usunięcia lub ograniczenia przetwarzania, a także prawo do wniesienia sprzeciwu wobec przetwarzania.</w:t>
      </w:r>
    </w:p>
    <w:p w14:paraId="142E3266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4B501EAA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8. Prawo do wniesienia skargi:</w:t>
      </w:r>
    </w:p>
    <w:p w14:paraId="5BB52EA8" w14:textId="6AAB4C69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 xml:space="preserve">Przysługuje Pani/Panu prawo do wniesienia skargi do organu nadzorczego – Prezesa Urzędu Ochrony Danych Osobowych, ul. </w:t>
      </w:r>
      <w:r w:rsidR="004A3D81">
        <w:rPr>
          <w:rFonts w:ascii="Arial" w:eastAsia="Arial" w:hAnsi="Arial" w:cs="Arial"/>
          <w:color w:val="000000"/>
          <w:sz w:val="22"/>
          <w:szCs w:val="22"/>
        </w:rPr>
        <w:t>Stanisława Moniuszki 1A</w:t>
      </w:r>
      <w:r w:rsidRPr="006F1EDB">
        <w:rPr>
          <w:rFonts w:ascii="Arial" w:eastAsia="Arial" w:hAnsi="Arial" w:cs="Arial"/>
          <w:color w:val="000000"/>
          <w:sz w:val="22"/>
          <w:szCs w:val="22"/>
        </w:rPr>
        <w:t>, 00-</w:t>
      </w:r>
      <w:r w:rsidR="004A3D81">
        <w:rPr>
          <w:rFonts w:ascii="Arial" w:eastAsia="Arial" w:hAnsi="Arial" w:cs="Arial"/>
          <w:color w:val="000000"/>
          <w:sz w:val="22"/>
          <w:szCs w:val="22"/>
        </w:rPr>
        <w:t>014</w:t>
      </w:r>
      <w:r w:rsidRPr="006F1EDB">
        <w:rPr>
          <w:rFonts w:ascii="Arial" w:eastAsia="Arial" w:hAnsi="Arial" w:cs="Arial"/>
          <w:color w:val="000000"/>
          <w:sz w:val="22"/>
          <w:szCs w:val="22"/>
        </w:rPr>
        <w:t xml:space="preserve"> Warszawa.</w:t>
      </w:r>
    </w:p>
    <w:p w14:paraId="50CBC722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34A356F8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9. Zautomatyzowane podejmowanie decyzji:</w:t>
      </w:r>
    </w:p>
    <w:p w14:paraId="794C25FB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nie podlegają zautomatyzowanemu podejmowaniu decyzji, w tym profilowaniu.</w:t>
      </w:r>
    </w:p>
    <w:p w14:paraId="795A0FBB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F1A7B63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10. Dobrowolność podania danych:</w:t>
      </w:r>
    </w:p>
    <w:p w14:paraId="05FC4196" w14:textId="77777777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Podanie danych osobowych jest dobrowolne, ale niezbędne w celu uczestnictwa w postępowaniu konkursowym i zawarcia umowy. Niepodanie danych skutkuje brakiem możliwości udziału w postępowaniu.</w:t>
      </w:r>
    </w:p>
    <w:p w14:paraId="396CC8F2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58656382" w14:textId="77777777" w:rsidR="004942EB" w:rsidRPr="006F1EDB" w:rsidRDefault="004942EB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230B8C" w14:textId="77777777" w:rsidR="004942EB" w:rsidRPr="006F1EDB" w:rsidRDefault="004942EB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9A2885" w14:textId="77777777" w:rsidR="004942EB" w:rsidRPr="006F1EDB" w:rsidRDefault="004942EB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D91434" w14:textId="0C7EE815" w:rsidR="006C3C14" w:rsidRPr="006F1EDB" w:rsidRDefault="00D2706A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Krynica-Zdrój, dnia ……………………                                 ......................................</w:t>
      </w:r>
    </w:p>
    <w:sectPr w:rsidR="006C3C14" w:rsidRPr="006F1EDB" w:rsidSect="004E4CB1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73C4" w14:textId="77777777" w:rsidR="00CA27E8" w:rsidRDefault="00CA27E8">
      <w:r>
        <w:separator/>
      </w:r>
    </w:p>
  </w:endnote>
  <w:endnote w:type="continuationSeparator" w:id="0">
    <w:p w14:paraId="00A9CA7F" w14:textId="77777777" w:rsidR="00CA27E8" w:rsidRDefault="00CA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05A8" w14:textId="77777777" w:rsidR="006C3C14" w:rsidRDefault="00D2706A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4942EB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4942EB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2045" w14:textId="77777777" w:rsidR="00CA27E8" w:rsidRDefault="00CA27E8">
      <w:r>
        <w:separator/>
      </w:r>
    </w:p>
  </w:footnote>
  <w:footnote w:type="continuationSeparator" w:id="0">
    <w:p w14:paraId="247BCDD8" w14:textId="77777777" w:rsidR="00CA27E8" w:rsidRDefault="00CA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48FA" w14:textId="2306E26D" w:rsidR="006C3C14" w:rsidRDefault="00D2706A">
    <w:pPr>
      <w:jc w:val="right"/>
    </w:pPr>
    <w:r>
      <w:rPr>
        <w:rFonts w:ascii="Arial" w:eastAsia="Arial" w:hAnsi="Arial" w:cs="Arial"/>
        <w:color w:val="000000"/>
      </w:rPr>
      <w:t>Znak sprawy: 15/NSU/2026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D2BE2"/>
    <w:multiLevelType w:val="hybridMultilevel"/>
    <w:tmpl w:val="817E21E4"/>
    <w:lvl w:ilvl="0" w:tplc="A56A487E">
      <w:start w:val="1"/>
      <w:numFmt w:val="bullet"/>
      <w:lvlText w:val="●"/>
      <w:lvlJc w:val="left"/>
      <w:pPr>
        <w:ind w:left="720" w:hanging="360"/>
      </w:pPr>
    </w:lvl>
    <w:lvl w:ilvl="1" w:tplc="89FC1798">
      <w:start w:val="1"/>
      <w:numFmt w:val="bullet"/>
      <w:lvlText w:val="○"/>
      <w:lvlJc w:val="left"/>
      <w:pPr>
        <w:ind w:left="1440" w:hanging="360"/>
      </w:pPr>
    </w:lvl>
    <w:lvl w:ilvl="2" w:tplc="674EB6A0">
      <w:start w:val="1"/>
      <w:numFmt w:val="bullet"/>
      <w:lvlText w:val="■"/>
      <w:lvlJc w:val="left"/>
      <w:pPr>
        <w:ind w:left="2160" w:hanging="360"/>
      </w:pPr>
    </w:lvl>
    <w:lvl w:ilvl="3" w:tplc="9B22ED58">
      <w:start w:val="1"/>
      <w:numFmt w:val="bullet"/>
      <w:lvlText w:val="●"/>
      <w:lvlJc w:val="left"/>
      <w:pPr>
        <w:ind w:left="2880" w:hanging="360"/>
      </w:pPr>
    </w:lvl>
    <w:lvl w:ilvl="4" w:tplc="CB3AE906">
      <w:start w:val="1"/>
      <w:numFmt w:val="bullet"/>
      <w:lvlText w:val="○"/>
      <w:lvlJc w:val="left"/>
      <w:pPr>
        <w:ind w:left="3600" w:hanging="360"/>
      </w:pPr>
    </w:lvl>
    <w:lvl w:ilvl="5" w:tplc="462A2B52">
      <w:start w:val="1"/>
      <w:numFmt w:val="bullet"/>
      <w:lvlText w:val="■"/>
      <w:lvlJc w:val="left"/>
      <w:pPr>
        <w:ind w:left="4320" w:hanging="360"/>
      </w:pPr>
    </w:lvl>
    <w:lvl w:ilvl="6" w:tplc="66A2D680">
      <w:start w:val="1"/>
      <w:numFmt w:val="bullet"/>
      <w:lvlText w:val="●"/>
      <w:lvlJc w:val="left"/>
      <w:pPr>
        <w:ind w:left="5040" w:hanging="360"/>
      </w:pPr>
    </w:lvl>
    <w:lvl w:ilvl="7" w:tplc="A6CEB0BC">
      <w:start w:val="1"/>
      <w:numFmt w:val="bullet"/>
      <w:lvlText w:val="●"/>
      <w:lvlJc w:val="left"/>
      <w:pPr>
        <w:ind w:left="5760" w:hanging="360"/>
      </w:pPr>
    </w:lvl>
    <w:lvl w:ilvl="8" w:tplc="9AE4A13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CA00FD"/>
    <w:multiLevelType w:val="hybridMultilevel"/>
    <w:tmpl w:val="3C8E668E"/>
    <w:lvl w:ilvl="0" w:tplc="DB4C83F0">
      <w:start w:val="1"/>
      <w:numFmt w:val="bullet"/>
      <w:lvlText w:val="–"/>
      <w:lvlJc w:val="left"/>
      <w:pPr>
        <w:ind w:left="720" w:hanging="360"/>
      </w:pPr>
    </w:lvl>
    <w:lvl w:ilvl="1" w:tplc="0F8A638A">
      <w:numFmt w:val="decimal"/>
      <w:lvlText w:val=""/>
      <w:lvlJc w:val="left"/>
    </w:lvl>
    <w:lvl w:ilvl="2" w:tplc="055C118C">
      <w:numFmt w:val="decimal"/>
      <w:lvlText w:val=""/>
      <w:lvlJc w:val="left"/>
    </w:lvl>
    <w:lvl w:ilvl="3" w:tplc="77881BAA">
      <w:numFmt w:val="decimal"/>
      <w:lvlText w:val=""/>
      <w:lvlJc w:val="left"/>
    </w:lvl>
    <w:lvl w:ilvl="4" w:tplc="9B92BD62">
      <w:numFmt w:val="decimal"/>
      <w:lvlText w:val=""/>
      <w:lvlJc w:val="left"/>
    </w:lvl>
    <w:lvl w:ilvl="5" w:tplc="01325248">
      <w:numFmt w:val="decimal"/>
      <w:lvlText w:val=""/>
      <w:lvlJc w:val="left"/>
    </w:lvl>
    <w:lvl w:ilvl="6" w:tplc="2F0E7DFC">
      <w:numFmt w:val="decimal"/>
      <w:lvlText w:val=""/>
      <w:lvlJc w:val="left"/>
    </w:lvl>
    <w:lvl w:ilvl="7" w:tplc="91E46F74">
      <w:numFmt w:val="decimal"/>
      <w:lvlText w:val=""/>
      <w:lvlJc w:val="left"/>
    </w:lvl>
    <w:lvl w:ilvl="8" w:tplc="1292DAF2">
      <w:numFmt w:val="decimal"/>
      <w:lvlText w:val=""/>
      <w:lvlJc w:val="left"/>
    </w:lvl>
  </w:abstractNum>
  <w:num w:numId="1" w16cid:durableId="478768705">
    <w:abstractNumId w:val="0"/>
    <w:lvlOverride w:ilvl="0">
      <w:startOverride w:val="1"/>
    </w:lvlOverride>
  </w:num>
  <w:num w:numId="2" w16cid:durableId="8905765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14"/>
    <w:rsid w:val="0019629E"/>
    <w:rsid w:val="00215AED"/>
    <w:rsid w:val="002A04A9"/>
    <w:rsid w:val="00491BE7"/>
    <w:rsid w:val="004942EB"/>
    <w:rsid w:val="004A3D81"/>
    <w:rsid w:val="004E4CB1"/>
    <w:rsid w:val="00573E39"/>
    <w:rsid w:val="006C3C14"/>
    <w:rsid w:val="006F1EDB"/>
    <w:rsid w:val="00881CF7"/>
    <w:rsid w:val="00AE79FC"/>
    <w:rsid w:val="00CA27E8"/>
    <w:rsid w:val="00D2706A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3BC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06A"/>
  </w:style>
  <w:style w:type="paragraph" w:styleId="Stopka">
    <w:name w:val="footer"/>
    <w:basedOn w:val="Normalny"/>
    <w:link w:val="StopkaZnak"/>
    <w:uiPriority w:val="99"/>
    <w:unhideWhenUsed/>
    <w:rsid w:val="00D2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infrastruktura3a</cp:lastModifiedBy>
  <cp:revision>10</cp:revision>
  <cp:lastPrinted>2026-03-24T08:08:00Z</cp:lastPrinted>
  <dcterms:created xsi:type="dcterms:W3CDTF">2026-03-05T11:03:00Z</dcterms:created>
  <dcterms:modified xsi:type="dcterms:W3CDTF">2026-04-23T06:11:00Z</dcterms:modified>
</cp:coreProperties>
</file>